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3596C" w:rsidRPr="00D41E30" w:rsidRDefault="00972209" w:rsidP="00E3596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LOGIC </w:t>
      </w:r>
      <w:r w:rsidR="00E3596C" w:rsidRPr="00D41E30">
        <w:rPr>
          <w:b/>
          <w:sz w:val="32"/>
          <w:szCs w:val="32"/>
        </w:rPr>
        <w:t xml:space="preserve">MODEL FOR </w:t>
      </w:r>
      <w:r w:rsidR="009711A7">
        <w:rPr>
          <w:b/>
          <w:sz w:val="32"/>
          <w:szCs w:val="32"/>
        </w:rPr>
        <w:t xml:space="preserve">THE </w:t>
      </w:r>
      <w:r w:rsidR="00E3596C" w:rsidRPr="00D41E30">
        <w:rPr>
          <w:b/>
          <w:sz w:val="32"/>
          <w:szCs w:val="32"/>
        </w:rPr>
        <w:t xml:space="preserve">I-CUBED </w:t>
      </w:r>
      <w:r w:rsidR="004C08CB">
        <w:rPr>
          <w:b/>
          <w:sz w:val="32"/>
          <w:szCs w:val="32"/>
        </w:rPr>
        <w:t>PROGRAM</w:t>
      </w:r>
    </w:p>
    <w:p w:rsidR="00E3596C" w:rsidRDefault="00E3596C" w:rsidP="00E3596C">
      <w:pPr>
        <w:rPr>
          <w:b/>
          <w:sz w:val="24"/>
          <w:szCs w:val="24"/>
        </w:rPr>
      </w:pPr>
    </w:p>
    <w:p w:rsidR="008C0899" w:rsidRDefault="008C0899" w:rsidP="00E3596C">
      <w:pPr>
        <w:rPr>
          <w:b/>
          <w:sz w:val="24"/>
          <w:szCs w:val="24"/>
        </w:rPr>
      </w:pPr>
    </w:p>
    <w:tbl>
      <w:tblPr>
        <w:tblW w:w="16790" w:type="dxa"/>
        <w:tblLook w:val="0000" w:firstRow="0" w:lastRow="0" w:firstColumn="0" w:lastColumn="0" w:noHBand="0" w:noVBand="0"/>
      </w:tblPr>
      <w:tblGrid>
        <w:gridCol w:w="1736"/>
        <w:gridCol w:w="1072"/>
        <w:gridCol w:w="1910"/>
        <w:gridCol w:w="2230"/>
        <w:gridCol w:w="1980"/>
        <w:gridCol w:w="2160"/>
        <w:gridCol w:w="1723"/>
        <w:gridCol w:w="2237"/>
        <w:gridCol w:w="1742"/>
      </w:tblGrid>
      <w:tr w:rsidR="00872744" w:rsidRPr="00B424F3" w:rsidTr="000B3CA4">
        <w:tc>
          <w:tcPr>
            <w:tcW w:w="1736" w:type="dxa"/>
            <w:vAlign w:val="bottom"/>
          </w:tcPr>
          <w:p w:rsidR="00872744" w:rsidRPr="00B424F3" w:rsidRDefault="00872744" w:rsidP="00872744">
            <w:pPr>
              <w:jc w:val="center"/>
              <w:rPr>
                <w:b/>
                <w:sz w:val="24"/>
                <w:szCs w:val="24"/>
              </w:rPr>
            </w:pPr>
            <w:r w:rsidRPr="00B424F3">
              <w:rPr>
                <w:b/>
                <w:sz w:val="24"/>
                <w:szCs w:val="24"/>
              </w:rPr>
              <w:t>INPUTS</w:t>
            </w:r>
          </w:p>
        </w:tc>
        <w:tc>
          <w:tcPr>
            <w:tcW w:w="1072" w:type="dxa"/>
            <w:vAlign w:val="bottom"/>
          </w:tcPr>
          <w:p w:rsidR="00872744" w:rsidRPr="00B424F3" w:rsidRDefault="00872744" w:rsidP="00872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bottom"/>
          </w:tcPr>
          <w:p w:rsidR="00872744" w:rsidRPr="00B424F3" w:rsidRDefault="00872744" w:rsidP="00872744">
            <w:pPr>
              <w:jc w:val="center"/>
              <w:rPr>
                <w:b/>
                <w:sz w:val="24"/>
                <w:szCs w:val="24"/>
              </w:rPr>
            </w:pPr>
            <w:r w:rsidRPr="00B424F3">
              <w:rPr>
                <w:b/>
                <w:sz w:val="24"/>
                <w:szCs w:val="24"/>
              </w:rPr>
              <w:t>CONTEXTUAL MEDIATORS</w:t>
            </w:r>
          </w:p>
        </w:tc>
        <w:tc>
          <w:tcPr>
            <w:tcW w:w="2230" w:type="dxa"/>
            <w:vAlign w:val="bottom"/>
          </w:tcPr>
          <w:p w:rsidR="00872744" w:rsidRPr="00B424F3" w:rsidRDefault="00872744" w:rsidP="00872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72744" w:rsidRPr="00B424F3" w:rsidRDefault="00872744" w:rsidP="000909DB">
            <w:pPr>
              <w:jc w:val="center"/>
              <w:rPr>
                <w:b/>
                <w:sz w:val="24"/>
                <w:szCs w:val="24"/>
              </w:rPr>
            </w:pPr>
            <w:r w:rsidRPr="00B424F3">
              <w:rPr>
                <w:b/>
                <w:sz w:val="24"/>
                <w:szCs w:val="24"/>
              </w:rPr>
              <w:t>I-</w:t>
            </w:r>
            <w:r w:rsidR="000909DB" w:rsidRPr="00B424F3">
              <w:rPr>
                <w:b/>
                <w:sz w:val="24"/>
                <w:szCs w:val="24"/>
              </w:rPr>
              <w:t>CUBED</w:t>
            </w:r>
            <w:r w:rsidRPr="00B424F3">
              <w:rPr>
                <w:b/>
                <w:sz w:val="24"/>
                <w:szCs w:val="24"/>
              </w:rPr>
              <w:br/>
              <w:t>ACTIVITIES</w:t>
            </w:r>
          </w:p>
        </w:tc>
        <w:tc>
          <w:tcPr>
            <w:tcW w:w="2160" w:type="dxa"/>
            <w:vAlign w:val="bottom"/>
          </w:tcPr>
          <w:p w:rsidR="00872744" w:rsidRPr="00B424F3" w:rsidRDefault="00872744" w:rsidP="00872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872744" w:rsidRPr="00B424F3" w:rsidRDefault="00872744" w:rsidP="000909DB">
            <w:pPr>
              <w:jc w:val="center"/>
              <w:rPr>
                <w:b/>
                <w:sz w:val="24"/>
                <w:szCs w:val="24"/>
              </w:rPr>
            </w:pPr>
            <w:r w:rsidRPr="00B424F3">
              <w:rPr>
                <w:b/>
                <w:sz w:val="24"/>
                <w:szCs w:val="24"/>
              </w:rPr>
              <w:t>I-</w:t>
            </w:r>
            <w:r w:rsidR="000909DB" w:rsidRPr="00B424F3">
              <w:rPr>
                <w:b/>
                <w:sz w:val="24"/>
                <w:szCs w:val="24"/>
              </w:rPr>
              <w:t xml:space="preserve">CUBED </w:t>
            </w:r>
            <w:r w:rsidRPr="00B424F3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237" w:type="dxa"/>
            <w:vAlign w:val="bottom"/>
          </w:tcPr>
          <w:p w:rsidR="00872744" w:rsidRPr="00B424F3" w:rsidRDefault="00872744" w:rsidP="00872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872744" w:rsidRPr="00B424F3" w:rsidRDefault="009F2D23" w:rsidP="00872744">
            <w:pPr>
              <w:jc w:val="center"/>
              <w:rPr>
                <w:b/>
                <w:sz w:val="24"/>
                <w:szCs w:val="24"/>
              </w:rPr>
            </w:pPr>
            <w:r w:rsidRPr="00B424F3">
              <w:rPr>
                <w:b/>
                <w:sz w:val="24"/>
                <w:szCs w:val="24"/>
              </w:rPr>
              <w:t xml:space="preserve">SYSTEMIC </w:t>
            </w:r>
            <w:r w:rsidR="00872744" w:rsidRPr="00B424F3">
              <w:rPr>
                <w:b/>
                <w:sz w:val="24"/>
                <w:szCs w:val="24"/>
              </w:rPr>
              <w:t>IMPACTS</w:t>
            </w:r>
          </w:p>
        </w:tc>
      </w:tr>
    </w:tbl>
    <w:p w:rsidR="00872744" w:rsidRPr="00B424F3" w:rsidRDefault="003F464D" w:rsidP="00E3596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2" type="#_x0000_t202" style="position:absolute;left:0;text-align:left;margin-left:128.3pt;margin-top:5.3pt;width:92pt;height:48pt;z-index:251767808;mso-position-horizontal-relative:text;mso-position-vertical-relative:text">
            <v:textbox>
              <w:txbxContent>
                <w:p w:rsidR="002150FD" w:rsidRDefault="002150FD">
                  <w:r w:rsidRPr="00B424F3">
                    <w:t>Existing organizational structure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26.5pt;margin-top:5.3pt;width:2in;height:199.65pt;z-index:251665408;mso-position-horizontal-relative:text;mso-position-vertical-relative:text">
            <v:textbox>
              <w:txbxContent>
                <w:p w:rsidR="002150FD" w:rsidRPr="00B12218" w:rsidRDefault="002150FD" w:rsidP="00872744">
                  <w:pPr>
                    <w:jc w:val="center"/>
                    <w:rPr>
                      <w:b/>
                    </w:rPr>
                  </w:pPr>
                  <w:r w:rsidRPr="00B12218">
                    <w:rPr>
                      <w:b/>
                    </w:rPr>
                    <w:t>INSTITUTIONAL INFRASTRUCTURE</w:t>
                  </w:r>
                </w:p>
                <w:p w:rsidR="002150FD" w:rsidRPr="00B12218" w:rsidRDefault="002150FD" w:rsidP="00872744">
                  <w:pPr>
                    <w:jc w:val="center"/>
                    <w:rPr>
                      <w:b/>
                    </w:rPr>
                  </w:pPr>
                  <w:r w:rsidRPr="00B12218">
                    <w:rPr>
                      <w:b/>
                    </w:rPr>
                    <w:t>INTERVENTIONS</w:t>
                  </w:r>
                </w:p>
                <w:p w:rsidR="002150FD" w:rsidRDefault="002150FD" w:rsidP="00872744">
                  <w:pPr>
                    <w:pStyle w:val="ListParagraph"/>
                    <w:ind w:left="144"/>
                    <w:jc w:val="left"/>
                  </w:pP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>
                    <w:t>Databases</w:t>
                  </w:r>
                </w:p>
                <w:p w:rsidR="002150FD" w:rsidRPr="00B424F3" w:rsidRDefault="002150FD" w:rsidP="00BA03BF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Tracking tools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Data analysis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Use of data</w:t>
                  </w:r>
                </w:p>
                <w:p w:rsidR="002150FD" w:rsidRPr="00B424F3" w:rsidRDefault="002150FD" w:rsidP="00BA03BF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Information Dissemination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Councils and advisory groups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Joint procedures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Partnership Procedures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</w:pPr>
                  <w:r w:rsidRPr="00B424F3">
                    <w:t>Change P &amp; T policies</w:t>
                  </w:r>
                </w:p>
              </w:txbxContent>
            </v:textbox>
          </v:shape>
        </w:pict>
      </w:r>
    </w:p>
    <w:p w:rsidR="009B335F" w:rsidRPr="00B424F3" w:rsidRDefault="003F464D" w:rsidP="00E3596C">
      <w:r>
        <w:rPr>
          <w:noProof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527.4pt;margin-top:4pt;width:131.8pt;height:66.5pt;z-index:251772928" filled="t" strokecolor="#002060">
            <v:textbox>
              <w:txbxContent>
                <w:p w:rsidR="002150FD" w:rsidRPr="00B424F3" w:rsidRDefault="002150FD" w:rsidP="00E50C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24F3">
                    <w:rPr>
                      <w:b/>
                      <w:sz w:val="18"/>
                      <w:szCs w:val="18"/>
                    </w:rPr>
                    <w:t>FACULTY IMPACTS</w:t>
                  </w:r>
                </w:p>
                <w:p w:rsidR="002150FD" w:rsidRPr="00B424F3" w:rsidRDefault="002150FD" w:rsidP="009F2D2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150FD" w:rsidRPr="00B424F3" w:rsidRDefault="002150FD" w:rsidP="0016378A">
                  <w:pPr>
                    <w:pStyle w:val="ListParagraph"/>
                    <w:numPr>
                      <w:ilvl w:val="0"/>
                      <w:numId w:val="16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424F3">
                    <w:rPr>
                      <w:sz w:val="18"/>
                      <w:szCs w:val="18"/>
                    </w:rPr>
                    <w:t>Strengthened STEM faculty</w:t>
                  </w:r>
                </w:p>
              </w:txbxContent>
            </v:textbox>
          </v:shape>
        </w:pict>
      </w:r>
    </w:p>
    <w:p w:rsidR="009B335F" w:rsidRDefault="003F464D" w:rsidP="00E3596C"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20.3pt;margin-top:9.3pt;width:54.6pt;height:2in;z-index:251785216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120.25pt;margin-top:9.3pt;width:8.05pt;height:0;z-index:251768832" o:connectortype="straight"/>
        </w:pict>
      </w:r>
      <w:r>
        <w:rPr>
          <w:noProof/>
        </w:rPr>
        <w:pict>
          <v:shape id="_x0000_s1043" type="#_x0000_t32" style="position:absolute;left:0;text-align:left;margin-left:120.25pt;margin-top:9.3pt;width:1.6pt;height:350.8pt;z-index:251711488" o:connectortype="straight"/>
        </w:pict>
      </w:r>
    </w:p>
    <w:p w:rsidR="009B335F" w:rsidRDefault="009B335F" w:rsidP="00E3596C"/>
    <w:p w:rsidR="009B335F" w:rsidRDefault="003F464D" w:rsidP="00E3596C">
      <w:r>
        <w:rPr>
          <w:noProof/>
        </w:rPr>
        <w:pict>
          <v:shape id="_x0000_s1084" type="#_x0000_t32" style="position:absolute;left:0;text-align:left;margin-left:172.05pt;margin-top:2.7pt;width:.95pt;height:10.35pt;z-index:251779072" o:connectortype="straight"/>
        </w:pict>
      </w:r>
    </w:p>
    <w:p w:rsidR="00E3596C" w:rsidRPr="00D41E30" w:rsidRDefault="003F464D" w:rsidP="00E3596C">
      <w:r>
        <w:rPr>
          <w:b/>
          <w:noProof/>
          <w:sz w:val="32"/>
          <w:szCs w:val="32"/>
          <w:lang w:eastAsia="zh-TW"/>
        </w:rPr>
        <w:pict>
          <v:shape id="_x0000_s1039" type="#_x0000_t202" style="position:absolute;left:0;text-align:left;margin-left:133.75pt;margin-top:.4pt;width:92.25pt;height:49.55pt;z-index:251688960;mso-width-relative:margin;mso-height-relative:margin">
            <v:textbox style="mso-next-textbox:#_x0000_s1039">
              <w:txbxContent>
                <w:p w:rsidR="002150FD" w:rsidRDefault="002150FD" w:rsidP="00872744">
                  <w:pPr>
                    <w:jc w:val="left"/>
                  </w:pPr>
                  <w:r>
                    <w:t>Existing social capital/trust</w:t>
                  </w:r>
                </w:p>
                <w:p w:rsidR="002150FD" w:rsidRDefault="002150FD" w:rsidP="00872744">
                  <w:pPr>
                    <w:jc w:val="left"/>
                  </w:pPr>
                  <w:proofErr w:type="gramStart"/>
                  <w:r>
                    <w:t>relationships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313.75pt;margin-top:189.45pt;width:12.75pt;height:0;z-index:251736064" o:connectortype="straight"/>
        </w:pict>
      </w:r>
      <w:r>
        <w:rPr>
          <w:noProof/>
        </w:rPr>
        <w:pict>
          <v:shape id="_x0000_s1061" type="#_x0000_t32" style="position:absolute;left:0;text-align:left;margin-left:96.1pt;margin-top:213.9pt;width:12pt;height:0;flip:x;z-index:251754496" o:connectortype="straight"/>
        </w:pict>
      </w:r>
      <w:r>
        <w:rPr>
          <w:noProof/>
        </w:rPr>
        <w:pict>
          <v:shape id="_x0000_s1032" type="#_x0000_t32" style="position:absolute;left:0;text-align:left;margin-left:120.25pt;margin-top:24.4pt;width:18pt;height:0;z-index:251659263" o:connectortype="straight"/>
        </w:pict>
      </w:r>
      <w:r>
        <w:rPr>
          <w:noProof/>
        </w:rPr>
        <w:pict>
          <v:shape id="_x0000_s1053" type="#_x0000_t32" style="position:absolute;left:0;text-align:left;margin-left:486.25pt;margin-top:36.7pt;width:0;height:195pt;z-index:251744256" o:connectortype="straight"/>
        </w:pict>
      </w:r>
      <w:r>
        <w:rPr>
          <w:noProof/>
        </w:rPr>
        <w:pict>
          <v:shape id="_x0000_s1046" type="#_x0000_t32" style="position:absolute;left:0;text-align:left;margin-left:313.75pt;margin-top:42.55pt;width:.05pt;height:146.9pt;z-index:251723776" o:connectortype="straight"/>
        </w:pict>
      </w:r>
      <w:r>
        <w:rPr>
          <w:noProof/>
        </w:rPr>
        <w:pict>
          <v:shape id="_x0000_s1030" type="#_x0000_t32" style="position:absolute;left:0;text-align:left;margin-left:92.25pt;margin-top:42.55pt;width:15.9pt;height:0;z-index:251657213" o:connectortype="straight"/>
        </w:pict>
      </w:r>
      <w:r>
        <w:rPr>
          <w:noProof/>
        </w:rPr>
        <w:pict>
          <v:shape id="_x0000_s1031" type="#_x0000_t32" style="position:absolute;left:0;text-align:left;margin-left:108.1pt;margin-top:42.55pt;width:.05pt;height:171.35pt;z-index:251658238" o:connectortype="straight"/>
        </w:pict>
      </w:r>
      <w:r>
        <w:rPr>
          <w:noProof/>
        </w:rPr>
        <w:pict>
          <v:shape id="_x0000_s1044" type="#_x0000_t32" style="position:absolute;left:0;text-align:left;margin-left:122.5pt;margin-top:115.35pt;width:18pt;height:0;z-index:251712512" o:connectortype="straight"/>
        </w:pict>
      </w:r>
      <w:r>
        <w:rPr>
          <w:noProof/>
        </w:rPr>
        <w:pict>
          <v:shape id="_x0000_s1038" type="#_x0000_t32" style="position:absolute;left:0;text-align:left;margin-left:49.85pt;margin-top:121pt;width:0;height:8.6pt;z-index:251683840" o:connectortype="straight"/>
        </w:pict>
      </w:r>
      <w:r>
        <w:rPr>
          <w:noProof/>
        </w:rPr>
        <w:pict>
          <v:shape id="_x0000_s1066" type="#_x0000_t32" style="position:absolute;left:0;text-align:left;margin-left:108.15pt;margin-top:141.7pt;width:13.65pt;height:0;z-index:251760640" o:connectortype="straight" strokeweight="4.5pt">
            <v:stroke endarrow="block"/>
          </v:shape>
        </w:pict>
      </w:r>
    </w:p>
    <w:p w:rsidR="00E3596C" w:rsidRDefault="003F464D" w:rsidP="00E3596C">
      <w:r>
        <w:rPr>
          <w:noProof/>
        </w:rPr>
        <w:pict>
          <v:shape id="_x0000_s1081" type="#_x0000_t32" style="position:absolute;left:0;text-align:left;margin-left:486.25pt;margin-top:-.2pt;width:41.15pt;height:24.25pt;flip:y;z-index:251776000" o:connectortype="straight">
            <v:stroke dashstyle="1 1" endarrow="block" endcap="round"/>
          </v:shape>
        </w:pict>
      </w:r>
      <w:r>
        <w:rPr>
          <w:noProof/>
        </w:rPr>
        <w:pict>
          <v:shape id="_x0000_s1033" type="#_x0000_t202" style="position:absolute;left:0;text-align:left;margin-left:-17.75pt;margin-top:7.25pt;width:115.2pt;height:38.9pt;z-index:251660288" fillcolor="white [3212]">
            <v:textbox style="mso-next-textbox:#_x0000_s1033">
              <w:txbxContent>
                <w:p w:rsidR="002150FD" w:rsidRDefault="002150FD" w:rsidP="008C0899">
                  <w:pPr>
                    <w:jc w:val="left"/>
                  </w:pPr>
                  <w:r>
                    <w:t>Existing EHR/NSF awards</w:t>
                  </w:r>
                </w:p>
              </w:txbxContent>
            </v:textbox>
          </v:shape>
        </w:pict>
      </w:r>
    </w:p>
    <w:p w:rsidR="00E3596C" w:rsidRDefault="003F464D" w:rsidP="00E3596C">
      <w:r>
        <w:rPr>
          <w:noProof/>
        </w:rPr>
        <w:pict>
          <v:shape id="_x0000_s1028" type="#_x0000_t32" style="position:absolute;left:0;text-align:left;margin-left:457.75pt;margin-top:11.4pt;width:28.5pt;height:0;z-index:251655163" o:connectortype="straight"/>
        </w:pict>
      </w:r>
    </w:p>
    <w:p w:rsidR="00E3596C" w:rsidRDefault="003F464D" w:rsidP="00E3596C">
      <w:r>
        <w:rPr>
          <w:noProof/>
        </w:rPr>
        <w:pict>
          <v:shape id="_x0000_s1091" type="#_x0000_t32" style="position:absolute;left:0;text-align:left;margin-left:226pt;margin-top:12pt;width:23.65pt;height:69.7pt;z-index:25178419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172.05pt;margin-top:12pt;width:.95pt;height:8.85pt;z-index:251780096" o:connectortype="straight"/>
        </w:pict>
      </w:r>
      <w:r>
        <w:rPr>
          <w:noProof/>
        </w:rPr>
        <w:pict>
          <v:shape id="_x0000_s1067" type="#_x0000_t32" style="position:absolute;left:0;text-align:left;margin-left:313.75pt;margin-top:4.55pt;width:12.75pt;height:0;z-index:251762688" o:connectortype="straight"/>
        </w:pict>
      </w:r>
    </w:p>
    <w:p w:rsidR="00E3596C" w:rsidRDefault="003F464D" w:rsidP="00E3596C">
      <w:r>
        <w:rPr>
          <w:noProof/>
        </w:rPr>
        <w:pict>
          <v:shape id="_x0000_s1048" type="#_x0000_t202" style="position:absolute;left:0;text-align:left;margin-left:128.3pt;margin-top:8.2pt;width:86.8pt;height:90.75pt;z-index:251727872">
            <v:textbox style="mso-next-textbox:#_x0000_s1048">
              <w:txbxContent>
                <w:p w:rsidR="002150FD" w:rsidRDefault="002150FD" w:rsidP="009A1898">
                  <w:pPr>
                    <w:jc w:val="left"/>
                  </w:pPr>
                  <w:r>
                    <w:t>Institutional</w:t>
                  </w:r>
                </w:p>
                <w:p w:rsidR="002150FD" w:rsidRDefault="002150FD" w:rsidP="009A1898">
                  <w:pPr>
                    <w:jc w:val="left"/>
                  </w:pPr>
                  <w:proofErr w:type="gramStart"/>
                  <w:r>
                    <w:t>health</w:t>
                  </w:r>
                  <w:proofErr w:type="gramEnd"/>
                  <w:r>
                    <w:t xml:space="preserve">  </w:t>
                  </w:r>
                  <w:r w:rsidRPr="00B424F3">
                    <w:t>(stability, turnover) and economic pressures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14.6pt;margin-top:8.2pt;width:171.6pt;height:243.4pt;z-index:251692032" strokecolor="gray [1629]">
            <v:textbox style="mso-next-textbox:#_x0000_s1042">
              <w:txbxContent>
                <w:p w:rsidR="002150FD" w:rsidRPr="00B424F3" w:rsidRDefault="002150FD" w:rsidP="008727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24F3">
                    <w:rPr>
                      <w:b/>
                      <w:sz w:val="24"/>
                      <w:szCs w:val="24"/>
                    </w:rPr>
                    <w:t>INSTITUTIONAL INTEGRATION AND INNOVATION</w:t>
                  </w:r>
                </w:p>
                <w:p w:rsidR="002150FD" w:rsidRPr="00B424F3" w:rsidRDefault="002150FD" w:rsidP="00872744">
                  <w:pPr>
                    <w:pStyle w:val="ListParagraph"/>
                    <w:ind w:left="144"/>
                    <w:jc w:val="left"/>
                    <w:rPr>
                      <w:sz w:val="24"/>
                      <w:szCs w:val="24"/>
                    </w:rPr>
                  </w:pP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>Shared vision and expectations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>New formal and informal alliances</w:t>
                  </w:r>
                </w:p>
                <w:p w:rsidR="002150FD" w:rsidRPr="00B424F3" w:rsidRDefault="002150FD" w:rsidP="007E663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 xml:space="preserve">New norms of behavior 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>New incentives, policies and procedures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>New technologies to support STEM learning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>Integrated procedures and practices to support STEM programs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B424F3">
                    <w:rPr>
                      <w:sz w:val="24"/>
                      <w:szCs w:val="24"/>
                    </w:rPr>
                    <w:t>New organizational structures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B424F3">
                    <w:rPr>
                      <w:sz w:val="24"/>
                      <w:szCs w:val="24"/>
                    </w:rPr>
                    <w:t>New approaches and ideas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32.5pt;margin-top:8.2pt;width:.05pt;height:46.3pt;z-index:251732992" o:connectortype="straight"/>
        </w:pict>
      </w:r>
    </w:p>
    <w:p w:rsidR="00E3596C" w:rsidRDefault="00E3596C" w:rsidP="00E3596C"/>
    <w:p w:rsidR="00E3596C" w:rsidRDefault="00E3596C" w:rsidP="00E3596C"/>
    <w:p w:rsidR="00E3596C" w:rsidRDefault="003F464D" w:rsidP="00E3596C">
      <w:r>
        <w:rPr>
          <w:noProof/>
        </w:rPr>
        <w:pict>
          <v:shape id="_x0000_s1056" type="#_x0000_t202" style="position:absolute;left:0;text-align:left;margin-left:755.55pt;margin-top:7.45pt;width:155.15pt;height:135.75pt;z-index:251747328;mso-position-horizontal-relative:margin">
            <v:textbox style="mso-next-textbox:#_x0000_s1056">
              <w:txbxContent>
                <w:p w:rsidR="002150FD" w:rsidRPr="00B424F3" w:rsidRDefault="002150FD" w:rsidP="00872744">
                  <w:pPr>
                    <w:pStyle w:val="ListParagraph"/>
                    <w:ind w:left="144"/>
                    <w:jc w:val="left"/>
                    <w:rPr>
                      <w:b/>
                    </w:rPr>
                  </w:pPr>
                  <w:r w:rsidRPr="00B424F3">
                    <w:rPr>
                      <w:b/>
                    </w:rPr>
                    <w:t>STEM LEARNING AND LITERACY</w:t>
                  </w:r>
                </w:p>
                <w:p w:rsidR="002150FD" w:rsidRPr="00B424F3" w:rsidRDefault="002150FD" w:rsidP="00872744">
                  <w:pPr>
                    <w:pStyle w:val="ListParagraph"/>
                    <w:ind w:left="144"/>
                    <w:jc w:val="left"/>
                    <w:rPr>
                      <w:b/>
                    </w:rPr>
                  </w:pPr>
                </w:p>
                <w:p w:rsidR="002150FD" w:rsidRPr="00B424F3" w:rsidRDefault="002150FD" w:rsidP="00972209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 w:rsidRPr="00B424F3">
                    <w:t>More diverse and broadened  workforce</w:t>
                  </w:r>
                </w:p>
                <w:p w:rsidR="002150FD" w:rsidRPr="00B424F3" w:rsidRDefault="002150FD" w:rsidP="00972209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 w:rsidRPr="00B424F3">
                    <w:t>More prepared STEM learners and teachers</w:t>
                  </w:r>
                </w:p>
                <w:p w:rsidR="002150FD" w:rsidRPr="00B424F3" w:rsidRDefault="002150FD" w:rsidP="00972209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 w:rsidRPr="00B424F3">
                    <w:t>Enhanced institutional capacity to promote and support learning</w:t>
                  </w:r>
                </w:p>
              </w:txbxContent>
            </v:textbox>
            <w10:wrap anchorx="margin"/>
          </v:shape>
        </w:pict>
      </w:r>
    </w:p>
    <w:p w:rsidR="00E3596C" w:rsidRDefault="003F464D" w:rsidP="00E3596C">
      <w:r>
        <w:rPr>
          <w:noProof/>
        </w:rPr>
        <w:pict>
          <v:shape id="_x0000_s1034" type="#_x0000_t202" style="position:absolute;left:0;text-align:left;margin-left:-22.25pt;margin-top:3.9pt;width:115.2pt;height:55.7pt;z-index:251661312">
            <v:textbox style="mso-next-textbox:#_x0000_s1034">
              <w:txbxContent>
                <w:p w:rsidR="002150FD" w:rsidRDefault="002150FD" w:rsidP="008C0899">
                  <w:pPr>
                    <w:jc w:val="left"/>
                  </w:pPr>
                  <w:r>
                    <w:t>Other related awards</w:t>
                  </w:r>
                </w:p>
                <w:p w:rsidR="002150FD" w:rsidRDefault="002150FD" w:rsidP="008C0899">
                  <w:pPr>
                    <w:jc w:val="left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institutional initiatives</w:t>
                  </w:r>
                </w:p>
              </w:txbxContent>
            </v:textbox>
          </v:shape>
        </w:pict>
      </w:r>
    </w:p>
    <w:p w:rsidR="00E3596C" w:rsidRDefault="003F464D" w:rsidP="00E3596C">
      <w:r>
        <w:rPr>
          <w:noProof/>
        </w:rPr>
        <w:pict>
          <v:shape id="_x0000_s1041" type="#_x0000_t202" style="position:absolute;left:0;text-align:left;margin-left:233.45pt;margin-top:5.8pt;width:67.5pt;height:98.05pt;z-index:251691008">
            <v:textbox style="mso-next-textbox:#_x0000_s1041">
              <w:txbxContent>
                <w:p w:rsidR="002150FD" w:rsidRDefault="002150FD" w:rsidP="008C0899">
                  <w:pPr>
                    <w:jc w:val="left"/>
                  </w:pPr>
                  <w:r>
                    <w:t xml:space="preserve">I-cubed program strategy </w:t>
                  </w:r>
                </w:p>
                <w:p w:rsidR="002150FD" w:rsidRDefault="002150FD" w:rsidP="0097220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</w:pPr>
                  <w:r>
                    <w:t>What?</w:t>
                  </w:r>
                </w:p>
                <w:p w:rsidR="002150FD" w:rsidRDefault="002150FD" w:rsidP="0097220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</w:pPr>
                  <w:r>
                    <w:t>Who?</w:t>
                  </w:r>
                </w:p>
                <w:p w:rsidR="002150FD" w:rsidRPr="001234F7" w:rsidRDefault="002150FD" w:rsidP="0097220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</w:pPr>
                  <w:r>
                    <w:t>Where?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398.45pt;margin-top:11.5pt;width:0;height:22.05pt;z-index:251656188" o:connectortype="straight"/>
        </w:pict>
      </w:r>
    </w:p>
    <w:p w:rsidR="00E3596C" w:rsidRDefault="003F464D" w:rsidP="00E3596C">
      <w:r>
        <w:rPr>
          <w:noProof/>
        </w:rPr>
        <w:pict>
          <v:shape id="_x0000_s1080" type="#_x0000_t32" style="position:absolute;left:0;text-align:left;margin-left:486.25pt;margin-top:10.5pt;width:28.35pt;height:0;z-index:251774976" o:connectortype="straight" strokeweight="4.5p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00.95pt;margin-top:10.55pt;width:12.8pt;height:.7pt;flip:y;z-index:251724800" o:connectortype="straight" strokeweight="4.5p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210pt;margin-top:10.5pt;width:22.5pt;height:.75pt;flip:y;z-index:251652089" o:connectortype="straight" strokeweight=".25pt">
            <v:stroke endarrow="block"/>
          </v:shape>
        </w:pict>
      </w:r>
    </w:p>
    <w:p w:rsidR="00E3596C" w:rsidRDefault="003F464D" w:rsidP="00E3596C">
      <w:r>
        <w:rPr>
          <w:noProof/>
        </w:rPr>
        <w:pict>
          <v:shape id="_x0000_s1087" type="#_x0000_t32" style="position:absolute;left:0;text-align:left;margin-left:164.55pt;margin-top:8.25pt;width:1.9pt;height:13.4pt;z-index:251781120" o:connectortype="straight"/>
        </w:pict>
      </w:r>
      <w:r>
        <w:rPr>
          <w:noProof/>
        </w:rPr>
        <w:pict>
          <v:shape id="_x0000_s1037" type="#_x0000_t202" style="position:absolute;left:0;text-align:left;margin-left:313.8pt;margin-top:10.2pt;width:156.7pt;height:257.7pt;z-index:251666432">
            <v:textbox style="mso-next-textbox:#_x0000_s1037">
              <w:txbxContent>
                <w:p w:rsidR="002150FD" w:rsidRPr="00B12218" w:rsidRDefault="002150FD" w:rsidP="00872744">
                  <w:pPr>
                    <w:jc w:val="center"/>
                    <w:rPr>
                      <w:b/>
                    </w:rPr>
                  </w:pPr>
                  <w:r w:rsidRPr="00B12218">
                    <w:rPr>
                      <w:b/>
                    </w:rPr>
                    <w:t>PROGRAMMATIC INTERVENTIONS</w:t>
                  </w:r>
                </w:p>
                <w:p w:rsidR="002150FD" w:rsidRPr="008C0899" w:rsidRDefault="002150FD" w:rsidP="00972209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2150FD" w:rsidRPr="00872744" w:rsidRDefault="002150FD" w:rsidP="00972209">
                  <w:pPr>
                    <w:jc w:val="left"/>
                    <w:rPr>
                      <w:b/>
                    </w:rPr>
                  </w:pPr>
                  <w:r w:rsidRPr="00872744">
                    <w:rPr>
                      <w:b/>
                    </w:rPr>
                    <w:t>Target group</w:t>
                  </w: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K-12 students</w:t>
                  </w: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Undergraduates</w:t>
                  </w: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Graduates</w:t>
                  </w: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Faculty</w:t>
                  </w:r>
                </w:p>
                <w:p w:rsidR="002150FD" w:rsidRPr="008C0899" w:rsidRDefault="002150FD" w:rsidP="00872744">
                  <w:pPr>
                    <w:spacing w:line="120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2150FD" w:rsidRPr="00872744" w:rsidRDefault="002150FD" w:rsidP="00972209">
                  <w:pPr>
                    <w:jc w:val="left"/>
                    <w:rPr>
                      <w:b/>
                    </w:rPr>
                  </w:pPr>
                  <w:r w:rsidRPr="00872744">
                    <w:rPr>
                      <w:b/>
                    </w:rPr>
                    <w:t>Practices/Focus</w:t>
                  </w: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From existing programs</w:t>
                  </w:r>
                </w:p>
                <w:p w:rsidR="002150FD" w:rsidRDefault="002150FD" w:rsidP="009A1898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New</w:t>
                  </w:r>
                </w:p>
                <w:p w:rsidR="002150FD" w:rsidRPr="008C0899" w:rsidRDefault="002150FD" w:rsidP="00872744">
                  <w:pPr>
                    <w:spacing w:line="120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2150FD" w:rsidRPr="00872744" w:rsidRDefault="002150FD" w:rsidP="00972209">
                  <w:pPr>
                    <w:jc w:val="left"/>
                    <w:rPr>
                      <w:b/>
                    </w:rPr>
                  </w:pPr>
                  <w:r w:rsidRPr="00872744">
                    <w:rPr>
                      <w:b/>
                    </w:rPr>
                    <w:t>Partners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B424F3">
                    <w:t>Within colleges and institutions</w:t>
                  </w:r>
                </w:p>
                <w:p w:rsidR="002150FD" w:rsidRPr="00B424F3" w:rsidRDefault="002150FD" w:rsidP="009A1898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B424F3">
                    <w:t>Across colleges and institutions</w:t>
                  </w:r>
                </w:p>
                <w:p w:rsidR="002150FD" w:rsidRPr="00B424F3" w:rsidRDefault="002150FD" w:rsidP="00E3596C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B424F3">
                    <w:t>Outside colleges and institutions</w:t>
                  </w:r>
                </w:p>
              </w:txbxContent>
            </v:textbox>
          </v:shape>
        </w:pict>
      </w:r>
    </w:p>
    <w:p w:rsidR="00E3596C" w:rsidRDefault="003F464D" w:rsidP="00E3596C">
      <w:r>
        <w:rPr>
          <w:noProof/>
        </w:rPr>
        <w:pict>
          <v:shape id="_x0000_s1094" type="#_x0000_t32" style="position:absolute;left:0;text-align:left;margin-left:686.2pt;margin-top:9pt;width:69.35pt;height:0;z-index:251786240" o:connectortype="straight" strokeweight="4.5p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2.5pt;margin-top:9pt;width:0;height:17.5pt;z-index:251734016" o:connectortype="straight"/>
        </w:pict>
      </w:r>
    </w:p>
    <w:p w:rsidR="00E3596C" w:rsidRDefault="003F464D" w:rsidP="00E3596C">
      <w:r>
        <w:rPr>
          <w:noProof/>
        </w:rPr>
        <w:pict>
          <v:shape id="_x0000_s1040" type="#_x0000_t202" style="position:absolute;left:0;text-align:left;margin-left:129.95pt;margin-top:1.4pt;width:81.7pt;height:148.15pt;z-index:251689984">
            <v:textbox style="mso-next-textbox:#_x0000_s1040">
              <w:txbxContent>
                <w:p w:rsidR="002150FD" w:rsidRPr="00B424F3" w:rsidRDefault="002150FD" w:rsidP="00972209">
                  <w:pPr>
                    <w:jc w:val="left"/>
                  </w:pPr>
                  <w:r>
                    <w:t xml:space="preserve">Existing institutional policies, procedures, </w:t>
                  </w:r>
                  <w:r w:rsidRPr="00B424F3">
                    <w:t>and behavioral/</w:t>
                  </w:r>
                  <w:proofErr w:type="gramStart"/>
                  <w:r w:rsidRPr="00B424F3">
                    <w:t>cultural  norms</w:t>
                  </w:r>
                  <w:proofErr w:type="gramEnd"/>
                  <w:r w:rsidRPr="00B424F3">
                    <w:t xml:space="preserve"> (e.g., identity vis a vis </w:t>
                  </w:r>
                  <w:proofErr w:type="spellStart"/>
                  <w:r w:rsidRPr="00B424F3">
                    <w:t>org.location</w:t>
                  </w:r>
                  <w:proofErr w:type="spellEnd"/>
                  <w:r w:rsidRPr="00B424F3">
                    <w:t>, prof life cycle,</w:t>
                  </w:r>
                </w:p>
                <w:p w:rsidR="002150FD" w:rsidRDefault="002150FD" w:rsidP="00972209">
                  <w:pPr>
                    <w:jc w:val="left"/>
                  </w:pPr>
                  <w:proofErr w:type="gramStart"/>
                  <w:r w:rsidRPr="00B424F3">
                    <w:t>discipline</w:t>
                  </w:r>
                  <w:proofErr w:type="gramEnd"/>
                </w:p>
              </w:txbxContent>
            </v:textbox>
          </v:shape>
        </w:pict>
      </w:r>
    </w:p>
    <w:p w:rsidR="00E3596C" w:rsidRDefault="003F464D" w:rsidP="00E3596C">
      <w:r>
        <w:rPr>
          <w:noProof/>
        </w:rPr>
        <w:pict>
          <v:shape id="_x0000_s1035" type="#_x0000_t202" style="position:absolute;left:0;text-align:left;margin-left:-22.25pt;margin-top:1.25pt;width:118.35pt;height:87.55pt;z-index:251662336">
            <v:textbox style="mso-next-textbox:#_x0000_s1035">
              <w:txbxContent>
                <w:p w:rsidR="002150FD" w:rsidRDefault="002150FD" w:rsidP="00E3596C"/>
                <w:p w:rsidR="002150FD" w:rsidRDefault="002150FD" w:rsidP="00E3596C">
                  <w:r w:rsidRPr="00B424F3">
                    <w:t>I-cubed award monies and requirements regarding role of Chief Academic Officer</w:t>
                  </w:r>
                </w:p>
              </w:txbxContent>
            </v:textbox>
          </v:shape>
        </w:pict>
      </w:r>
      <w:r w:rsidR="00E3596C" w:rsidRPr="00D41E30">
        <w:tab/>
      </w:r>
      <w:r w:rsidR="00E3596C" w:rsidRPr="00D41E30">
        <w:tab/>
      </w:r>
    </w:p>
    <w:p w:rsidR="00E3596C" w:rsidRDefault="003F464D" w:rsidP="00E3596C">
      <w:r>
        <w:rPr>
          <w:noProof/>
        </w:rPr>
        <w:pict>
          <v:shape id="_x0000_s1027" type="#_x0000_t32" style="position:absolute;left:0;text-align:left;margin-left:210pt;margin-top:11pt;width:22.5pt;height:0;z-index:251653113" o:connectortype="straight">
            <v:stroke endarrow="block"/>
          </v:shape>
        </w:pict>
      </w:r>
      <w:r w:rsidR="001234F7">
        <w:tab/>
      </w:r>
      <w:r w:rsidR="001234F7">
        <w:tab/>
      </w:r>
    </w:p>
    <w:p w:rsidR="001234F7" w:rsidRDefault="003F464D" w:rsidP="00E3596C">
      <w:r>
        <w:rPr>
          <w:noProof/>
        </w:rPr>
        <w:pict>
          <v:shape id="_x0000_s1068" type="#_x0000_t32" style="position:absolute;left:0;text-align:left;margin-left:121.75pt;margin-top:4.3pt;width:11.25pt;height:0;z-index:251764736" o:connectortype="straight"/>
        </w:pict>
      </w:r>
      <w:r w:rsidR="001234F7">
        <w:tab/>
      </w:r>
      <w:r w:rsidR="001234F7">
        <w:tab/>
      </w:r>
    </w:p>
    <w:p w:rsidR="001234F7" w:rsidRDefault="003F464D" w:rsidP="00E3596C">
      <w:r>
        <w:rPr>
          <w:noProof/>
        </w:rPr>
        <w:pict>
          <v:shape id="_x0000_s1083" type="#_x0000_t32" style="position:absolute;left:0;text-align:left;margin-left:233.45pt;margin-top:2.7pt;width:41.45pt;height:114.55pt;flip:y;z-index:251778048" o:connectortype="straight">
            <v:stroke endarrow="block"/>
          </v:shape>
        </w:pict>
      </w:r>
    </w:p>
    <w:p w:rsidR="00E3596C" w:rsidRDefault="003F464D" w:rsidP="00E3596C">
      <w:r>
        <w:rPr>
          <w:noProof/>
        </w:rPr>
        <w:pict>
          <v:shape id="_x0000_s1082" type="#_x0000_t32" style="position:absolute;left:0;text-align:left;margin-left:486.25pt;margin-top:4.1pt;width:45.45pt;height:105.25pt;z-index:251777024" o:connectortype="straight">
            <v:stroke dashstyle="1 1" endarrow="block" endcap="round"/>
          </v:shape>
        </w:pict>
      </w:r>
      <w:r>
        <w:rPr>
          <w:noProof/>
        </w:rPr>
        <w:pict>
          <v:shape id="_x0000_s1052" type="#_x0000_t32" style="position:absolute;left:0;text-align:left;margin-left:469.75pt;margin-top:4.05pt;width:16.5pt;height:.05pt;z-index:251743232" o:connectortype="straight"/>
        </w:pict>
      </w:r>
    </w:p>
    <w:p w:rsidR="00E3596C" w:rsidRDefault="00E3596C" w:rsidP="00E3596C"/>
    <w:p w:rsidR="00E3596C" w:rsidRDefault="00E3596C" w:rsidP="00E3596C"/>
    <w:p w:rsidR="00E3596C" w:rsidRDefault="00E3596C" w:rsidP="00E3596C"/>
    <w:p w:rsidR="00E3596C" w:rsidRDefault="00E3596C" w:rsidP="00B12218">
      <w:pPr>
        <w:tabs>
          <w:tab w:val="left" w:pos="9435"/>
        </w:tabs>
      </w:pPr>
    </w:p>
    <w:p w:rsidR="00873529" w:rsidRDefault="003F464D">
      <w:r>
        <w:rPr>
          <w:noProof/>
        </w:rPr>
        <w:pict>
          <v:shape id="_x0000_s1089" type="#_x0000_t32" style="position:absolute;left:0;text-align:left;margin-left:166.45pt;margin-top:23.05pt;width:0;height:8.2pt;z-index:251782144" o:connectortype="straight"/>
        </w:pict>
      </w:r>
      <w:r>
        <w:rPr>
          <w:noProof/>
        </w:rPr>
        <w:pict>
          <v:shape id="_x0000_s1045" type="#_x0000_t185" style="position:absolute;left:0;text-align:left;margin-left:531.7pt;margin-top:31.25pt;width:154.5pt;height:84.9pt;z-index:251714560" filled="t">
            <v:textbox style="mso-next-textbox:#_x0000_s1045">
              <w:txbxContent>
                <w:p w:rsidR="002150FD" w:rsidRPr="00B424F3" w:rsidRDefault="002150FD" w:rsidP="0087274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24F3">
                    <w:rPr>
                      <w:b/>
                      <w:sz w:val="18"/>
                      <w:szCs w:val="18"/>
                    </w:rPr>
                    <w:t>STUDENT IMPACTS</w:t>
                  </w:r>
                </w:p>
                <w:p w:rsidR="002150FD" w:rsidRPr="00B424F3" w:rsidRDefault="002150FD" w:rsidP="00872744">
                  <w:pPr>
                    <w:pStyle w:val="ListParagraph"/>
                    <w:ind w:left="144"/>
                    <w:jc w:val="left"/>
                    <w:rPr>
                      <w:sz w:val="18"/>
                      <w:szCs w:val="18"/>
                    </w:rPr>
                  </w:pPr>
                </w:p>
                <w:p w:rsidR="002150FD" w:rsidRPr="00B424F3" w:rsidRDefault="002150FD" w:rsidP="00972209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424F3">
                    <w:rPr>
                      <w:sz w:val="18"/>
                      <w:szCs w:val="18"/>
                    </w:rPr>
                    <w:t>Increased involvement and success in STEM programs and careers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29.95pt;margin-top:31.25pt;width:103.5pt;height:56.85pt;z-index:251748352">
            <v:textbox style="mso-next-textbox:#_x0000_s1057">
              <w:txbxContent>
                <w:p w:rsidR="002150FD" w:rsidRPr="00B424F3" w:rsidRDefault="002150FD" w:rsidP="00972209">
                  <w:pPr>
                    <w:jc w:val="left"/>
                  </w:pPr>
                  <w:r w:rsidRPr="00B424F3">
                    <w:t>External political,</w:t>
                  </w:r>
                </w:p>
                <w:p w:rsidR="002150FD" w:rsidRDefault="002150FD" w:rsidP="00972209">
                  <w:pPr>
                    <w:jc w:val="left"/>
                  </w:pPr>
                  <w:r w:rsidRPr="00B424F3">
                    <w:t>Geo-political, and economic context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121.75pt;margin-top:31.25pt;width:11.25pt;height:0;z-index:251749376" o:connectortype="straight"/>
        </w:pict>
      </w:r>
      <w:r w:rsidR="0015778A">
        <w:t xml:space="preserve"> </w:t>
      </w:r>
    </w:p>
    <w:sectPr w:rsidR="00873529" w:rsidSect="008C0899">
      <w:footerReference w:type="default" r:id="rId9"/>
      <w:pgSz w:w="20160" w:h="12240" w:orient="landscape" w:code="5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150FD" w:rsidRDefault="002150FD" w:rsidP="008C0899">
      <w:pPr>
        <w:spacing w:line="240" w:lineRule="auto"/>
      </w:pPr>
      <w:r>
        <w:separator/>
      </w:r>
    </w:p>
  </w:endnote>
  <w:endnote w:type="continuationSeparator" w:id="0">
    <w:p w:rsidR="002150FD" w:rsidRDefault="002150FD" w:rsidP="008C0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FD" w:rsidRDefault="002150FD">
    <w:pPr>
      <w:pStyle w:val="Footer"/>
    </w:pPr>
    <w:r>
      <w:t>April 4,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150FD" w:rsidRDefault="002150FD" w:rsidP="008C0899">
      <w:pPr>
        <w:spacing w:line="240" w:lineRule="auto"/>
      </w:pPr>
      <w:r>
        <w:separator/>
      </w:r>
    </w:p>
  </w:footnote>
  <w:footnote w:type="continuationSeparator" w:id="0">
    <w:p w:rsidR="002150FD" w:rsidRDefault="002150FD" w:rsidP="008C0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91D31"/>
    <w:multiLevelType w:val="hybridMultilevel"/>
    <w:tmpl w:val="1A64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494"/>
    <w:multiLevelType w:val="hybridMultilevel"/>
    <w:tmpl w:val="4A6A3560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52D"/>
    <w:multiLevelType w:val="hybridMultilevel"/>
    <w:tmpl w:val="6A04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01DE"/>
    <w:multiLevelType w:val="hybridMultilevel"/>
    <w:tmpl w:val="7FD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3123"/>
    <w:multiLevelType w:val="hybridMultilevel"/>
    <w:tmpl w:val="7E16A2FA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649"/>
    <w:multiLevelType w:val="hybridMultilevel"/>
    <w:tmpl w:val="F656D454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5DB"/>
    <w:multiLevelType w:val="hybridMultilevel"/>
    <w:tmpl w:val="B59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0A6E"/>
    <w:multiLevelType w:val="hybridMultilevel"/>
    <w:tmpl w:val="80F6BA66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4016E"/>
    <w:multiLevelType w:val="hybridMultilevel"/>
    <w:tmpl w:val="0BB09ECC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E077B"/>
    <w:multiLevelType w:val="hybridMultilevel"/>
    <w:tmpl w:val="F70C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C68"/>
    <w:multiLevelType w:val="hybridMultilevel"/>
    <w:tmpl w:val="5AF02422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21254"/>
    <w:multiLevelType w:val="hybridMultilevel"/>
    <w:tmpl w:val="C870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56F42"/>
    <w:multiLevelType w:val="hybridMultilevel"/>
    <w:tmpl w:val="0106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72DD1"/>
    <w:multiLevelType w:val="hybridMultilevel"/>
    <w:tmpl w:val="E1CCE0F6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A67BB"/>
    <w:multiLevelType w:val="hybridMultilevel"/>
    <w:tmpl w:val="69F8C6B4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244C6"/>
    <w:multiLevelType w:val="hybridMultilevel"/>
    <w:tmpl w:val="25D6C92E"/>
    <w:lvl w:ilvl="0" w:tplc="0F0CC0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96C"/>
    <w:rsid w:val="000020FF"/>
    <w:rsid w:val="00005082"/>
    <w:rsid w:val="000123CC"/>
    <w:rsid w:val="00014C64"/>
    <w:rsid w:val="000215D1"/>
    <w:rsid w:val="0002196E"/>
    <w:rsid w:val="00021C3D"/>
    <w:rsid w:val="000227D7"/>
    <w:rsid w:val="000251F5"/>
    <w:rsid w:val="0003390B"/>
    <w:rsid w:val="000351B9"/>
    <w:rsid w:val="0003753F"/>
    <w:rsid w:val="0004052C"/>
    <w:rsid w:val="00042DED"/>
    <w:rsid w:val="00045E8A"/>
    <w:rsid w:val="00051ADD"/>
    <w:rsid w:val="00051B27"/>
    <w:rsid w:val="000534B4"/>
    <w:rsid w:val="00053955"/>
    <w:rsid w:val="00054C6C"/>
    <w:rsid w:val="00057163"/>
    <w:rsid w:val="000645EC"/>
    <w:rsid w:val="00080819"/>
    <w:rsid w:val="00087458"/>
    <w:rsid w:val="0008757D"/>
    <w:rsid w:val="000909DB"/>
    <w:rsid w:val="000912D5"/>
    <w:rsid w:val="000A20FA"/>
    <w:rsid w:val="000A2DE7"/>
    <w:rsid w:val="000A4AFB"/>
    <w:rsid w:val="000A5813"/>
    <w:rsid w:val="000B3CA4"/>
    <w:rsid w:val="000B3F05"/>
    <w:rsid w:val="000C66EC"/>
    <w:rsid w:val="000D100E"/>
    <w:rsid w:val="000D73EB"/>
    <w:rsid w:val="000E76A6"/>
    <w:rsid w:val="000F22BD"/>
    <w:rsid w:val="000F52A5"/>
    <w:rsid w:val="001172A6"/>
    <w:rsid w:val="001205F3"/>
    <w:rsid w:val="001209A7"/>
    <w:rsid w:val="001234F7"/>
    <w:rsid w:val="001302B6"/>
    <w:rsid w:val="00134D4D"/>
    <w:rsid w:val="00142C2F"/>
    <w:rsid w:val="00144303"/>
    <w:rsid w:val="0014636D"/>
    <w:rsid w:val="00153EA3"/>
    <w:rsid w:val="0015778A"/>
    <w:rsid w:val="0016378A"/>
    <w:rsid w:val="001753EA"/>
    <w:rsid w:val="00180FCF"/>
    <w:rsid w:val="00183914"/>
    <w:rsid w:val="00186EC9"/>
    <w:rsid w:val="00191AEC"/>
    <w:rsid w:val="001979A7"/>
    <w:rsid w:val="001B4037"/>
    <w:rsid w:val="001C0B34"/>
    <w:rsid w:val="001C1BEF"/>
    <w:rsid w:val="001C2328"/>
    <w:rsid w:val="001C7AFE"/>
    <w:rsid w:val="001D48F8"/>
    <w:rsid w:val="001D50F2"/>
    <w:rsid w:val="001D6B46"/>
    <w:rsid w:val="001E2295"/>
    <w:rsid w:val="001F2D5C"/>
    <w:rsid w:val="001F5553"/>
    <w:rsid w:val="001F627E"/>
    <w:rsid w:val="00203780"/>
    <w:rsid w:val="00206D16"/>
    <w:rsid w:val="0021134D"/>
    <w:rsid w:val="002129AB"/>
    <w:rsid w:val="002150FD"/>
    <w:rsid w:val="00224375"/>
    <w:rsid w:val="00226EBB"/>
    <w:rsid w:val="00227D0D"/>
    <w:rsid w:val="0023069F"/>
    <w:rsid w:val="002524CE"/>
    <w:rsid w:val="00270ABC"/>
    <w:rsid w:val="00280E2D"/>
    <w:rsid w:val="002955DC"/>
    <w:rsid w:val="00295613"/>
    <w:rsid w:val="002C0BE3"/>
    <w:rsid w:val="002C55B0"/>
    <w:rsid w:val="002E13CE"/>
    <w:rsid w:val="002F7499"/>
    <w:rsid w:val="00316223"/>
    <w:rsid w:val="00331FD8"/>
    <w:rsid w:val="00345536"/>
    <w:rsid w:val="0034769F"/>
    <w:rsid w:val="00352D40"/>
    <w:rsid w:val="00354347"/>
    <w:rsid w:val="00356A6B"/>
    <w:rsid w:val="0036385A"/>
    <w:rsid w:val="00371B32"/>
    <w:rsid w:val="00380E69"/>
    <w:rsid w:val="0038611E"/>
    <w:rsid w:val="00393DC3"/>
    <w:rsid w:val="00397F07"/>
    <w:rsid w:val="003A0C33"/>
    <w:rsid w:val="003A17D7"/>
    <w:rsid w:val="003C1547"/>
    <w:rsid w:val="003C3E2E"/>
    <w:rsid w:val="003D193A"/>
    <w:rsid w:val="003D7B4D"/>
    <w:rsid w:val="003F4378"/>
    <w:rsid w:val="003F464D"/>
    <w:rsid w:val="0040070D"/>
    <w:rsid w:val="004042AF"/>
    <w:rsid w:val="00410123"/>
    <w:rsid w:val="00414A30"/>
    <w:rsid w:val="00420E20"/>
    <w:rsid w:val="0042302C"/>
    <w:rsid w:val="00430614"/>
    <w:rsid w:val="004457F8"/>
    <w:rsid w:val="004547B3"/>
    <w:rsid w:val="00455742"/>
    <w:rsid w:val="0045652B"/>
    <w:rsid w:val="0046773B"/>
    <w:rsid w:val="00484814"/>
    <w:rsid w:val="004941F9"/>
    <w:rsid w:val="004B100A"/>
    <w:rsid w:val="004B34B4"/>
    <w:rsid w:val="004B6CE9"/>
    <w:rsid w:val="004C0059"/>
    <w:rsid w:val="004C08CB"/>
    <w:rsid w:val="004C13CE"/>
    <w:rsid w:val="004D3AFB"/>
    <w:rsid w:val="004D6ECB"/>
    <w:rsid w:val="004E34F2"/>
    <w:rsid w:val="004E42C8"/>
    <w:rsid w:val="005015E2"/>
    <w:rsid w:val="00502EFB"/>
    <w:rsid w:val="00511E33"/>
    <w:rsid w:val="00512D7F"/>
    <w:rsid w:val="005150F5"/>
    <w:rsid w:val="00524222"/>
    <w:rsid w:val="00537A40"/>
    <w:rsid w:val="0054050F"/>
    <w:rsid w:val="005471AC"/>
    <w:rsid w:val="005473EC"/>
    <w:rsid w:val="0057420D"/>
    <w:rsid w:val="0057697D"/>
    <w:rsid w:val="00582FDE"/>
    <w:rsid w:val="005831CD"/>
    <w:rsid w:val="00584FA9"/>
    <w:rsid w:val="00587D01"/>
    <w:rsid w:val="005951CE"/>
    <w:rsid w:val="00596B9D"/>
    <w:rsid w:val="00597ECA"/>
    <w:rsid w:val="005A104B"/>
    <w:rsid w:val="005A7BBF"/>
    <w:rsid w:val="005B178D"/>
    <w:rsid w:val="005D29B6"/>
    <w:rsid w:val="005D4623"/>
    <w:rsid w:val="005D75D7"/>
    <w:rsid w:val="005F5DF6"/>
    <w:rsid w:val="00604236"/>
    <w:rsid w:val="00604B9C"/>
    <w:rsid w:val="00623A4B"/>
    <w:rsid w:val="006269A4"/>
    <w:rsid w:val="00627349"/>
    <w:rsid w:val="00652957"/>
    <w:rsid w:val="00657FB5"/>
    <w:rsid w:val="00662E8A"/>
    <w:rsid w:val="006648B6"/>
    <w:rsid w:val="00665030"/>
    <w:rsid w:val="00672DA9"/>
    <w:rsid w:val="006774A9"/>
    <w:rsid w:val="0068302D"/>
    <w:rsid w:val="006848BB"/>
    <w:rsid w:val="0069125D"/>
    <w:rsid w:val="006919AC"/>
    <w:rsid w:val="00691C7B"/>
    <w:rsid w:val="006B4D02"/>
    <w:rsid w:val="006C79A3"/>
    <w:rsid w:val="006D68C4"/>
    <w:rsid w:val="006D69B7"/>
    <w:rsid w:val="006E196E"/>
    <w:rsid w:val="00704761"/>
    <w:rsid w:val="00707E07"/>
    <w:rsid w:val="00715CEB"/>
    <w:rsid w:val="00717DAF"/>
    <w:rsid w:val="00721604"/>
    <w:rsid w:val="00722E67"/>
    <w:rsid w:val="007314C6"/>
    <w:rsid w:val="007343D3"/>
    <w:rsid w:val="00734550"/>
    <w:rsid w:val="00741719"/>
    <w:rsid w:val="00773391"/>
    <w:rsid w:val="00777423"/>
    <w:rsid w:val="00781873"/>
    <w:rsid w:val="0079191C"/>
    <w:rsid w:val="00795E06"/>
    <w:rsid w:val="007B7D4D"/>
    <w:rsid w:val="007C0A8B"/>
    <w:rsid w:val="007D40A9"/>
    <w:rsid w:val="007D5538"/>
    <w:rsid w:val="007E1E31"/>
    <w:rsid w:val="007E6637"/>
    <w:rsid w:val="007F7134"/>
    <w:rsid w:val="00804770"/>
    <w:rsid w:val="00807ED5"/>
    <w:rsid w:val="008268CB"/>
    <w:rsid w:val="00836341"/>
    <w:rsid w:val="00846317"/>
    <w:rsid w:val="00850E71"/>
    <w:rsid w:val="00852DE5"/>
    <w:rsid w:val="00853FBD"/>
    <w:rsid w:val="00864646"/>
    <w:rsid w:val="008664CB"/>
    <w:rsid w:val="00872744"/>
    <w:rsid w:val="00873529"/>
    <w:rsid w:val="008774E7"/>
    <w:rsid w:val="00891DC3"/>
    <w:rsid w:val="00893C58"/>
    <w:rsid w:val="00895126"/>
    <w:rsid w:val="008A69D2"/>
    <w:rsid w:val="008B5939"/>
    <w:rsid w:val="008C072A"/>
    <w:rsid w:val="008C0899"/>
    <w:rsid w:val="008C4324"/>
    <w:rsid w:val="008E6182"/>
    <w:rsid w:val="008E6799"/>
    <w:rsid w:val="008E6F5A"/>
    <w:rsid w:val="008F0EA6"/>
    <w:rsid w:val="00910871"/>
    <w:rsid w:val="00927FC1"/>
    <w:rsid w:val="00930A26"/>
    <w:rsid w:val="00936DCE"/>
    <w:rsid w:val="009424D5"/>
    <w:rsid w:val="009621DA"/>
    <w:rsid w:val="00963FE7"/>
    <w:rsid w:val="009711A7"/>
    <w:rsid w:val="009712F6"/>
    <w:rsid w:val="00972209"/>
    <w:rsid w:val="009736AC"/>
    <w:rsid w:val="009A1898"/>
    <w:rsid w:val="009A3D04"/>
    <w:rsid w:val="009B335F"/>
    <w:rsid w:val="009B3706"/>
    <w:rsid w:val="009B5D0E"/>
    <w:rsid w:val="009B6215"/>
    <w:rsid w:val="009C3946"/>
    <w:rsid w:val="009D146C"/>
    <w:rsid w:val="009D5933"/>
    <w:rsid w:val="009E44F4"/>
    <w:rsid w:val="009F2D23"/>
    <w:rsid w:val="009F7451"/>
    <w:rsid w:val="00A00A1B"/>
    <w:rsid w:val="00A14A0F"/>
    <w:rsid w:val="00A1519C"/>
    <w:rsid w:val="00A237F3"/>
    <w:rsid w:val="00A318F4"/>
    <w:rsid w:val="00A32D3F"/>
    <w:rsid w:val="00A455C1"/>
    <w:rsid w:val="00A60559"/>
    <w:rsid w:val="00A6146D"/>
    <w:rsid w:val="00A67CB4"/>
    <w:rsid w:val="00A70B5C"/>
    <w:rsid w:val="00A74493"/>
    <w:rsid w:val="00A76AB2"/>
    <w:rsid w:val="00A77468"/>
    <w:rsid w:val="00A87C2A"/>
    <w:rsid w:val="00AA0D4E"/>
    <w:rsid w:val="00AA16D4"/>
    <w:rsid w:val="00AA6374"/>
    <w:rsid w:val="00AB0FC9"/>
    <w:rsid w:val="00AB583A"/>
    <w:rsid w:val="00AC61F8"/>
    <w:rsid w:val="00AE5F43"/>
    <w:rsid w:val="00AF2868"/>
    <w:rsid w:val="00AF2DA8"/>
    <w:rsid w:val="00AF595C"/>
    <w:rsid w:val="00B04F1E"/>
    <w:rsid w:val="00B12218"/>
    <w:rsid w:val="00B149DF"/>
    <w:rsid w:val="00B330F0"/>
    <w:rsid w:val="00B40BC1"/>
    <w:rsid w:val="00B424F3"/>
    <w:rsid w:val="00B46D5E"/>
    <w:rsid w:val="00B505FC"/>
    <w:rsid w:val="00B56300"/>
    <w:rsid w:val="00B66FD3"/>
    <w:rsid w:val="00B808DC"/>
    <w:rsid w:val="00B901BA"/>
    <w:rsid w:val="00B957FA"/>
    <w:rsid w:val="00B960A3"/>
    <w:rsid w:val="00BA03BF"/>
    <w:rsid w:val="00BA46A1"/>
    <w:rsid w:val="00BB16C2"/>
    <w:rsid w:val="00BB748F"/>
    <w:rsid w:val="00BC1566"/>
    <w:rsid w:val="00BC695B"/>
    <w:rsid w:val="00BC74B3"/>
    <w:rsid w:val="00BC7651"/>
    <w:rsid w:val="00BD65D7"/>
    <w:rsid w:val="00BE5067"/>
    <w:rsid w:val="00BF79BB"/>
    <w:rsid w:val="00C0207B"/>
    <w:rsid w:val="00C0413D"/>
    <w:rsid w:val="00C04245"/>
    <w:rsid w:val="00C04430"/>
    <w:rsid w:val="00C10ACE"/>
    <w:rsid w:val="00C21005"/>
    <w:rsid w:val="00C22476"/>
    <w:rsid w:val="00C35239"/>
    <w:rsid w:val="00C355CA"/>
    <w:rsid w:val="00C46BAB"/>
    <w:rsid w:val="00C510AE"/>
    <w:rsid w:val="00C54C88"/>
    <w:rsid w:val="00C60AD0"/>
    <w:rsid w:val="00C64459"/>
    <w:rsid w:val="00C64D56"/>
    <w:rsid w:val="00C72515"/>
    <w:rsid w:val="00C7330B"/>
    <w:rsid w:val="00C73680"/>
    <w:rsid w:val="00C7526B"/>
    <w:rsid w:val="00C75A61"/>
    <w:rsid w:val="00C822A6"/>
    <w:rsid w:val="00C846E6"/>
    <w:rsid w:val="00CA66B7"/>
    <w:rsid w:val="00CA7506"/>
    <w:rsid w:val="00CC0E94"/>
    <w:rsid w:val="00CE111E"/>
    <w:rsid w:val="00CF19EC"/>
    <w:rsid w:val="00CF36E4"/>
    <w:rsid w:val="00D058BF"/>
    <w:rsid w:val="00D1416A"/>
    <w:rsid w:val="00D21E3E"/>
    <w:rsid w:val="00D33BE1"/>
    <w:rsid w:val="00D445A1"/>
    <w:rsid w:val="00D513DB"/>
    <w:rsid w:val="00D55F84"/>
    <w:rsid w:val="00D72A25"/>
    <w:rsid w:val="00D8281C"/>
    <w:rsid w:val="00D93771"/>
    <w:rsid w:val="00D942E3"/>
    <w:rsid w:val="00D95688"/>
    <w:rsid w:val="00DA68A4"/>
    <w:rsid w:val="00DA721F"/>
    <w:rsid w:val="00DB5AE1"/>
    <w:rsid w:val="00DC5A44"/>
    <w:rsid w:val="00DD4479"/>
    <w:rsid w:val="00DE1B6F"/>
    <w:rsid w:val="00DE3A9C"/>
    <w:rsid w:val="00DF3F1B"/>
    <w:rsid w:val="00E004F3"/>
    <w:rsid w:val="00E03ACE"/>
    <w:rsid w:val="00E126A9"/>
    <w:rsid w:val="00E20A87"/>
    <w:rsid w:val="00E3596C"/>
    <w:rsid w:val="00E35D25"/>
    <w:rsid w:val="00E4696E"/>
    <w:rsid w:val="00E50CC0"/>
    <w:rsid w:val="00E52EF1"/>
    <w:rsid w:val="00E61025"/>
    <w:rsid w:val="00E65B57"/>
    <w:rsid w:val="00E823D2"/>
    <w:rsid w:val="00E83420"/>
    <w:rsid w:val="00E879F6"/>
    <w:rsid w:val="00E90E9C"/>
    <w:rsid w:val="00EA1EB1"/>
    <w:rsid w:val="00EB4668"/>
    <w:rsid w:val="00EB74AB"/>
    <w:rsid w:val="00ED54F5"/>
    <w:rsid w:val="00EE1FB5"/>
    <w:rsid w:val="00EF0ED2"/>
    <w:rsid w:val="00EF2616"/>
    <w:rsid w:val="00F00980"/>
    <w:rsid w:val="00F00C5B"/>
    <w:rsid w:val="00F2208D"/>
    <w:rsid w:val="00F327A3"/>
    <w:rsid w:val="00F50B8A"/>
    <w:rsid w:val="00F52094"/>
    <w:rsid w:val="00F56314"/>
    <w:rsid w:val="00F60D16"/>
    <w:rsid w:val="00F62B55"/>
    <w:rsid w:val="00F6561B"/>
    <w:rsid w:val="00F6706C"/>
    <w:rsid w:val="00F77AE6"/>
    <w:rsid w:val="00F90797"/>
    <w:rsid w:val="00F90C92"/>
    <w:rsid w:val="00FA27F1"/>
    <w:rsid w:val="00FA5AA5"/>
    <w:rsid w:val="00FA60D5"/>
    <w:rsid w:val="00FA7662"/>
    <w:rsid w:val="00FA7F68"/>
    <w:rsid w:val="00FB16E7"/>
    <w:rsid w:val="00FC36D2"/>
    <w:rsid w:val="00FC3DDE"/>
    <w:rsid w:val="00FD54FA"/>
    <w:rsid w:val="00FE044C"/>
    <w:rsid w:val="00FE14A8"/>
    <w:rsid w:val="00FE7BB3"/>
    <w:rsid w:val="00FF2A06"/>
    <w:rsid w:val="00FF2FB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9">
      <o:colormenu v:ext="edit" strokecolor="none"/>
    </o:shapedefaults>
    <o:shapelayout v:ext="edit">
      <o:idmap v:ext="edit" data="1"/>
      <o:rules v:ext="edit">
        <o:r id="V:Rule35" type="connector" idref="#_x0000_s1050"/>
        <o:r id="V:Rule36" type="connector" idref="#_x0000_s1068"/>
        <o:r id="V:Rule37" type="connector" idref="#_x0000_s1089"/>
        <o:r id="V:Rule38" type="connector" idref="#_x0000_s1084"/>
        <o:r id="V:Rule39" type="connector" idref="#_x0000_s1044"/>
        <o:r id="V:Rule40" type="connector" idref="#_x0000_s1032"/>
        <o:r id="V:Rule41" type="connector" idref="#_x0000_s1058"/>
        <o:r id="V:Rule42" type="connector" idref="#_x0000_s1030"/>
        <o:r id="V:Rule43" type="connector" idref="#_x0000_s1051"/>
        <o:r id="V:Rule44" type="connector" idref="#_x0000_s1083"/>
        <o:r id="V:Rule45" type="connector" idref="#_x0000_s1094"/>
        <o:r id="V:Rule46" type="connector" idref="#_x0000_s1053"/>
        <o:r id="V:Rule47" type="connector" idref="#_x0000_s1085"/>
        <o:r id="V:Rule48" type="connector" idref="#_x0000_s1082"/>
        <o:r id="V:Rule49" type="connector" idref="#_x0000_s1028"/>
        <o:r id="V:Rule50" type="connector" idref="#_x0000_s1081"/>
        <o:r id="V:Rule51" type="connector" idref="#_x0000_s1073"/>
        <o:r id="V:Rule52" type="connector" idref="#_x0000_s1092"/>
        <o:r id="V:Rule53" type="connector" idref="#_x0000_s1066"/>
        <o:r id="V:Rule54" type="connector" idref="#_x0000_s1029"/>
        <o:r id="V:Rule55" type="connector" idref="#_x0000_s1052"/>
        <o:r id="V:Rule56" type="connector" idref="#_x0000_s1087"/>
        <o:r id="V:Rule57" type="connector" idref="#_x0000_s1043"/>
        <o:r id="V:Rule58" type="connector" idref="#_x0000_s1031"/>
        <o:r id="V:Rule59" type="connector" idref="#_x0000_s1061"/>
        <o:r id="V:Rule60" type="connector" idref="#_x0000_s1046"/>
        <o:r id="V:Rule61" type="connector" idref="#_x0000_s1027"/>
        <o:r id="V:Rule62" type="connector" idref="#_x0000_s1038"/>
        <o:r id="V:Rule63" type="connector" idref="#_x0000_s1067"/>
        <o:r id="V:Rule64" type="connector" idref="#_x0000_s1080"/>
        <o:r id="V:Rule65" type="connector" idref="#_x0000_s1091"/>
        <o:r id="V:Rule66" type="connector" idref="#_x0000_s1049"/>
        <o:r id="V:Rule67" type="connector" idref="#_x0000_s1026"/>
        <o:r id="V:Rule68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08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8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8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9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09E9-F6C2-FD49-8663-DA44A18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frechtling_j</dc:creator>
  <cp:keywords/>
  <dc:description/>
  <cp:lastModifiedBy>Kathryn Hobbs</cp:lastModifiedBy>
  <cp:revision>2</cp:revision>
  <cp:lastPrinted>2011-03-31T16:56:00Z</cp:lastPrinted>
  <dcterms:created xsi:type="dcterms:W3CDTF">2012-06-06T16:05:00Z</dcterms:created>
  <dcterms:modified xsi:type="dcterms:W3CDTF">2012-06-06T16:05:00Z</dcterms:modified>
</cp:coreProperties>
</file>